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Superintendencia de Instituto de Formación Policial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
                <a:graphic>
                  <a:graphicData uri="http://schemas.microsoft.com/office/word/2010/wordprocessingGroup">
                    <wpg:wgp>
                      <wpg:cNvGrpSpPr/>
                      <wpg:grpSpPr>
                        <a:xfrm>
                          <a:off x="2311950" y="3556150"/>
                          <a:ext cx="6068060" cy="447675"/>
                          <a:chOff x="2311950" y="3556150"/>
                          <a:chExt cx="6068100" cy="447700"/>
                        </a:xfrm>
                      </wpg:grpSpPr>
                      <wpg:grpSp>
                        <wpg:cNvGrpSpPr/>
                        <wpg:grpSpPr>
                          <a:xfrm>
                            <a:off x="2311970" y="3556163"/>
                            <a:ext cx="6068060" cy="447675"/>
                            <a:chOff x="2311653" y="3594580"/>
                            <a:chExt cx="6068695" cy="426774"/>
                          </a:xfrm>
                        </wpg:grpSpPr>
                        <wps:wsp>
                          <wps:cNvSpPr/>
                          <wps:cNvPr id="3" name="Shape 3"/>
                          <wps:spPr>
                            <a:xfrm>
                              <a:off x="2311653" y="3594580"/>
                              <a:ext cx="6068675" cy="42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426774"/>
                              <a:chOff x="0" y="0"/>
                              <a:chExt cx="6068695" cy="426774"/>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426772"/>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Curso de francés - nivel I</w:t>
                                  </w:r>
                                </w:p>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61594</wp:posOffset>
                </wp:positionH>
                <wp:positionV relativeFrom="paragraph">
                  <wp:posOffset>163830</wp:posOffset>
                </wp:positionV>
                <wp:extent cx="6068060" cy="447675"/>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447675"/>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38" w:lineRule="auto"/>
        <w:rPr>
          <w:color w:val="000000"/>
          <w:sz w:val="24"/>
          <w:szCs w:val="24"/>
        </w:rPr>
      </w:pPr>
      <w:r w:rsidDel="00000000" w:rsidR="00000000" w:rsidRPr="00000000">
        <w:rPr>
          <w:rtl w:val="0"/>
        </w:rPr>
      </w:r>
    </w:p>
    <w:p w:rsidR="00000000" w:rsidDel="00000000" w:rsidP="00000000" w:rsidRDefault="00000000" w:rsidRPr="00000000" w14:paraId="00000004">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Descripción:</w:t>
      </w:r>
    </w:p>
    <w:p w:rsidR="00000000" w:rsidDel="00000000" w:rsidP="00000000" w:rsidRDefault="00000000" w:rsidRPr="00000000" w14:paraId="00000005">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El Curso de Francés – Nivel I, enmarcado en la oferta de idiomas de la institución, tiene como objetivo dotar al personal de competencias globales en francés, dada la creciente interacción con ciudadanos franceses en Argentina y la necesidad de comunicación para brindar asistencia. Asimismo, es </w:t>
      </w:r>
      <w:r w:rsidDel="00000000" w:rsidR="00000000" w:rsidRPr="00000000">
        <w:rPr>
          <w:rFonts w:ascii="Arial" w:cs="Arial" w:eastAsia="Arial" w:hAnsi="Arial"/>
          <w:b w:val="0"/>
          <w:bCs w:val="0"/>
          <w:sz w:val="22"/>
          <w:szCs w:val="22"/>
          <w:rtl w:val="0"/>
        </w:rPr>
        <w:t xml:space="preserve">crucial la</w:t>
      </w:r>
      <w:r w:rsidDel="00000000" w:rsidR="00000000" w:rsidRPr="00000000">
        <w:rPr>
          <w:rFonts w:ascii="Arial" w:cs="Arial" w:eastAsia="Arial" w:hAnsi="Arial"/>
          <w:b w:val="0"/>
          <w:bCs w:val="0"/>
          <w:color w:val="000000"/>
          <w:sz w:val="22"/>
          <w:szCs w:val="22"/>
          <w:rtl w:val="0"/>
        </w:rPr>
        <w:t xml:space="preserve"> cooperación con el Servicio de Seguridad Interior (SSI) en la lucha contra la delincuencia internacional. El curso, que busca guiar a los estudiantes en el uso básico del francés contemporáneo (Nivel A1 según el Marco Común Europeo de Referencia para las Lenguas), se complementará con la integración de las Tecnologías de la Información y Comunicación (TICs), reafirmando un enfoque comunicativo y la importancia de la mediación tecnológica en la enseñanza.</w:t>
      </w:r>
    </w:p>
    <w:p w:rsidR="00000000" w:rsidDel="00000000" w:rsidP="00000000" w:rsidRDefault="00000000" w:rsidRPr="00000000" w14:paraId="00000006">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tl w:val="0"/>
        </w:rPr>
      </w:r>
    </w:p>
    <w:p w:rsidR="00000000" w:rsidDel="00000000" w:rsidP="00000000" w:rsidRDefault="00000000" w:rsidRPr="00000000" w14:paraId="00000007">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8">
      <w:pPr>
        <w:spacing w:line="360" w:lineRule="auto"/>
        <w:ind w:left="14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rsidR="00000000" w:rsidDel="00000000" w:rsidP="00000000" w:rsidRDefault="00000000" w:rsidRPr="00000000" w14:paraId="00000009">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virtual.</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64 horas reloj.</w:t>
      </w:r>
    </w:p>
    <w:p w:rsidR="00000000" w:rsidDel="00000000" w:rsidP="00000000" w:rsidRDefault="00000000" w:rsidRPr="00000000" w14:paraId="0000000D">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2.</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Fecha de inicio y finalización: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1ra edición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fecha estimada de inicio: 23 de marzo 2026; fecha estimada de finalización: 10 de julio 2026.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2da edición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fecha estimada de inicio 10 de agosto 2026; fecha estimada de finalización 27 de noviembre de 2026.</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14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Cupo: 3</w:t>
      </w:r>
      <w:r w:rsidDel="00000000" w:rsidR="00000000" w:rsidRPr="00000000">
        <w:rPr>
          <w:rFonts w:ascii="Arial" w:cs="Arial" w:eastAsia="Arial" w:hAnsi="Arial"/>
          <w:rtl w:val="0"/>
        </w:rPr>
        <w:t xml:space="preserve">0 por edición.</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Style w:val="Heading1"/>
        <w:spacing w:line="360" w:lineRule="auto"/>
        <w:ind w:left="1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5">
      <w:pPr>
        <w:numPr>
          <w:ilvl w:val="0"/>
          <w:numId w:val="1"/>
        </w:numPr>
        <w:tabs>
          <w:tab w:val="left" w:leader="none" w:pos="863"/>
        </w:tabs>
        <w:spacing w:line="360" w:lineRule="auto"/>
        <w:ind w:left="510" w:hanging="360"/>
        <w:rPr>
          <w:rFonts w:ascii="Arial" w:cs="Arial" w:eastAsia="Arial" w:hAnsi="Arial"/>
        </w:rPr>
      </w:pPr>
      <w:r w:rsidDel="00000000" w:rsidR="00000000" w:rsidRPr="00000000">
        <w:rPr>
          <w:rFonts w:ascii="Arial" w:cs="Arial" w:eastAsia="Arial" w:hAnsi="Arial"/>
          <w:rtl w:val="0"/>
        </w:rPr>
        <w:t xml:space="preserve">Correo electrónico: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461c1"/>
          <w:rtl w:val="0"/>
        </w:rPr>
        <w:t xml:space="preserve">idiomascaeep@gmail.com</w:t>
      </w:r>
      <w:r w:rsidDel="00000000" w:rsidR="00000000" w:rsidRPr="00000000">
        <w:rPr>
          <w:rtl w:val="0"/>
        </w:rPr>
      </w:r>
    </w:p>
    <w:p w:rsidR="00000000" w:rsidDel="00000000" w:rsidP="00000000" w:rsidRDefault="00000000" w:rsidRPr="00000000" w14:paraId="00000016">
      <w:pPr>
        <w:numPr>
          <w:ilvl w:val="0"/>
          <w:numId w:val="1"/>
        </w:numPr>
        <w:tabs>
          <w:tab w:val="left" w:leader="none" w:pos="863"/>
        </w:tabs>
        <w:spacing w:before="42" w:line="360" w:lineRule="auto"/>
        <w:ind w:left="510" w:hanging="360"/>
        <w:rPr>
          <w:rFonts w:ascii="Arial" w:cs="Arial" w:eastAsia="Arial" w:hAnsi="Arial"/>
        </w:rPr>
      </w:pPr>
      <w:r w:rsidDel="00000000" w:rsidR="00000000" w:rsidRPr="00000000">
        <w:rPr>
          <w:rFonts w:ascii="Arial" w:cs="Arial" w:eastAsia="Arial" w:hAnsi="Arial"/>
          <w:rtl w:val="0"/>
        </w:rPr>
        <w:t xml:space="preserve">Teléfono: 0221 4231806.</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863"/>
        </w:tabs>
        <w:spacing w:before="42" w:line="360" w:lineRule="auto"/>
        <w:ind w:left="0" w:firstLine="0"/>
        <w:rPr>
          <w:rFonts w:ascii="Arial" w:cs="Arial" w:eastAsia="Arial" w:hAnsi="Arial"/>
        </w:rPr>
      </w:pPr>
      <w:r w:rsidDel="00000000" w:rsidR="00000000" w:rsidRPr="00000000">
        <w:rPr>
          <w:rtl w:val="0"/>
        </w:rPr>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1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399" w:hanging="360"/>
      </w:pPr>
      <w:rPr/>
    </w:lvl>
    <w:lvl w:ilvl="2">
      <w:start w:val="0"/>
      <w:numFmt w:val="bullet"/>
      <w:lvlText w:val="•"/>
      <w:lvlJc w:val="left"/>
      <w:pPr>
        <w:ind w:left="2291" w:hanging="360"/>
      </w:pPr>
      <w:rPr/>
    </w:lvl>
    <w:lvl w:ilvl="3">
      <w:start w:val="0"/>
      <w:numFmt w:val="bullet"/>
      <w:lvlText w:val="•"/>
      <w:lvlJc w:val="left"/>
      <w:pPr>
        <w:ind w:left="3183" w:hanging="360"/>
      </w:pPr>
      <w:rPr/>
    </w:lvl>
    <w:lvl w:ilvl="4">
      <w:start w:val="0"/>
      <w:numFmt w:val="bullet"/>
      <w:lvlText w:val="•"/>
      <w:lvlJc w:val="left"/>
      <w:pPr>
        <w:ind w:left="4075" w:hanging="360"/>
      </w:pPr>
      <w:rPr/>
    </w:lvl>
    <w:lvl w:ilvl="5">
      <w:start w:val="0"/>
      <w:numFmt w:val="bullet"/>
      <w:lvlText w:val="•"/>
      <w:lvlJc w:val="left"/>
      <w:pPr>
        <w:ind w:left="4967" w:hanging="360"/>
      </w:pPr>
      <w:rPr/>
    </w:lvl>
    <w:lvl w:ilvl="6">
      <w:start w:val="0"/>
      <w:numFmt w:val="bullet"/>
      <w:lvlText w:val="•"/>
      <w:lvlJc w:val="left"/>
      <w:pPr>
        <w:ind w:left="5859" w:hanging="360"/>
      </w:pPr>
      <w:rPr/>
    </w:lvl>
    <w:lvl w:ilvl="7">
      <w:start w:val="0"/>
      <w:numFmt w:val="bullet"/>
      <w:lvlText w:val="•"/>
      <w:lvlJc w:val="left"/>
      <w:pPr>
        <w:ind w:left="6751" w:hanging="360"/>
      </w:pPr>
      <w:rPr/>
    </w:lvl>
    <w:lvl w:ilvl="8">
      <w:start w:val="0"/>
      <w:numFmt w:val="bullet"/>
      <w:lvlText w:val="•"/>
      <w:lvlJc w:val="left"/>
      <w:pPr>
        <w:ind w:left="7644"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7i5kf+Irvl1rAY4VPwFomqzTMw==">CgMxLjA4AHIhMXdWSGJvcm9SSEZudXVkcXB6Y1oxTDRKcTdHUzIwQ0E2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2026-02-03T17:45:00Z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